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AC3" w:rsidRDefault="00905AC3" w:rsidP="00905AC3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05AC3">
        <w:rPr>
          <w:b/>
          <w:sz w:val="28"/>
          <w:szCs w:val="28"/>
        </w:rPr>
        <w:drawing>
          <wp:inline distT="0" distB="0" distL="0" distR="0">
            <wp:extent cx="2371725" cy="98107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AC3" w:rsidRDefault="00905AC3" w:rsidP="00DA756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05AC3" w:rsidRDefault="00905AC3" w:rsidP="00DA756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A7561" w:rsidRDefault="00743D40" w:rsidP="00DA756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A7561">
        <w:rPr>
          <w:b/>
          <w:sz w:val="28"/>
          <w:szCs w:val="28"/>
        </w:rPr>
        <w:t>Государственный регистратор прав:</w:t>
      </w:r>
    </w:p>
    <w:p w:rsidR="00743D40" w:rsidRDefault="00DA7561" w:rsidP="00DA756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43D40" w:rsidRPr="00DA7561">
        <w:rPr>
          <w:b/>
          <w:sz w:val="28"/>
          <w:szCs w:val="28"/>
        </w:rPr>
        <w:t>права, обязанности, ответственность</w:t>
      </w:r>
    </w:p>
    <w:p w:rsidR="00DA7561" w:rsidRDefault="00DA7561" w:rsidP="00DA7561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DA7561" w:rsidRPr="00DA7561" w:rsidRDefault="00DA7561" w:rsidP="00DA7561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E56FA9" w:rsidRPr="00DA7561" w:rsidRDefault="00E56FA9" w:rsidP="00DA756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7561">
        <w:rPr>
          <w:sz w:val="28"/>
          <w:szCs w:val="28"/>
        </w:rPr>
        <w:t xml:space="preserve">С 01.01.2017 Федеральным законом от 13.07.2015 № 218-ФЗ </w:t>
      </w:r>
      <w:r w:rsidR="00DA7561">
        <w:rPr>
          <w:sz w:val="28"/>
          <w:szCs w:val="28"/>
        </w:rPr>
        <w:t xml:space="preserve">                                        </w:t>
      </w:r>
      <w:r w:rsidRPr="00DA7561">
        <w:rPr>
          <w:sz w:val="28"/>
          <w:szCs w:val="28"/>
        </w:rPr>
        <w:t>«О государственной регистрации недвижимости» объединены системы государственной регистрации прав и кадастрового учета, что, несомненно, ведёт к повышению защиты прав на недвижимость, упрощению процедур государственной регистрации права и кадастрового учета. Ключевой фигурой в системе государственной регистрации прав и кадастрового учёта является государственный регистратор прав, на которого возложены ответственные задачи по принятию решений в указанных сферах.</w:t>
      </w:r>
    </w:p>
    <w:p w:rsidR="009D600F" w:rsidRPr="00DA7561" w:rsidRDefault="009D600F" w:rsidP="00DA7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561">
        <w:rPr>
          <w:rFonts w:ascii="Times New Roman" w:hAnsi="Times New Roman" w:cs="Times New Roman"/>
          <w:sz w:val="28"/>
          <w:szCs w:val="28"/>
        </w:rPr>
        <w:t xml:space="preserve">Государственный регистратор прав является федеральным государственным гражданским служащим, должностным лицом органа регистрации прав, наделенным государственными полномочиями по осуществлению государственного кадастрового учета и государственной регистрации прав. С государственным регистратором прав заключается срочный служебный контракт в соответствии с Федеральным </w:t>
      </w:r>
      <w:hyperlink r:id="rId5" w:history="1">
        <w:r w:rsidRPr="00DA756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A7561">
        <w:rPr>
          <w:rFonts w:ascii="Times New Roman" w:hAnsi="Times New Roman" w:cs="Times New Roman"/>
          <w:sz w:val="28"/>
          <w:szCs w:val="28"/>
        </w:rPr>
        <w:t xml:space="preserve"> от </w:t>
      </w:r>
      <w:r w:rsidR="00DA7561">
        <w:rPr>
          <w:rFonts w:ascii="Times New Roman" w:hAnsi="Times New Roman" w:cs="Times New Roman"/>
          <w:sz w:val="28"/>
          <w:szCs w:val="28"/>
        </w:rPr>
        <w:t>27.07.2004</w:t>
      </w:r>
      <w:r w:rsidRPr="00DA7561">
        <w:rPr>
          <w:rFonts w:ascii="Times New Roman" w:hAnsi="Times New Roman" w:cs="Times New Roman"/>
          <w:sz w:val="28"/>
          <w:szCs w:val="28"/>
        </w:rPr>
        <w:t xml:space="preserve"> </w:t>
      </w:r>
      <w:r w:rsidR="00DA7561">
        <w:rPr>
          <w:rFonts w:ascii="Times New Roman" w:hAnsi="Times New Roman" w:cs="Times New Roman"/>
          <w:sz w:val="28"/>
          <w:szCs w:val="28"/>
        </w:rPr>
        <w:t>№ 79-ФЗ «</w:t>
      </w:r>
      <w:r w:rsidRPr="00DA7561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 w:rsidR="00DA7561">
        <w:rPr>
          <w:rFonts w:ascii="Times New Roman" w:hAnsi="Times New Roman" w:cs="Times New Roman"/>
          <w:sz w:val="28"/>
          <w:szCs w:val="28"/>
        </w:rPr>
        <w:t>»</w:t>
      </w:r>
      <w:r w:rsidRPr="00DA7561">
        <w:rPr>
          <w:rFonts w:ascii="Times New Roman" w:hAnsi="Times New Roman" w:cs="Times New Roman"/>
          <w:sz w:val="28"/>
          <w:szCs w:val="28"/>
        </w:rPr>
        <w:t xml:space="preserve">. Орган регистрации прав формирует экзаменационную комиссию по приему экзамена на соответствие требованиям, предъявляемым к государственным регистраторам. Сведения о государственных регистраторах прав вносятся в специальный реестр, утвержденный приказом Минэкономразвития России от 19.11.2015 № 860 «Об утверждении порядка ведения и состава сведений реестра государственных регистраторов прав». Не допускается вмешательство в деятельность государственного регистратора прав лиц, не имеющих специальных полномочий, установленных федеральным законом. Лица, оказывающие воздействие на государственного регистратора прав при осуществлении им государственного кадастрового учета и (или) государственной регистрации прав, несут ответственность, установленную федеральным законом. Государственный регистратор прав наделен законом большими полномочиями, в его функции входит принятие решений о государственной регистрации прав на недвижимое имущество, сделок, ограничений, кадастровом учёте и многие другие. </w:t>
      </w:r>
      <w:proofErr w:type="gramStart"/>
      <w:r w:rsidRPr="00DA7561">
        <w:rPr>
          <w:rFonts w:ascii="Times New Roman" w:hAnsi="Times New Roman" w:cs="Times New Roman"/>
          <w:sz w:val="28"/>
          <w:szCs w:val="28"/>
        </w:rPr>
        <w:t>Решение о государственном кадастровом учете и (или) государственной регистрации прав, о приостановлении или отказе в государственном кадастровом учете и (или) государственной регистрации прав принимается в каждом конкретном случае государственным регистратором самостоятельно по результатам правовой экспертизы представленных документов (</w:t>
      </w:r>
      <w:hyperlink r:id="rId6" w:history="1">
        <w:r w:rsidRPr="00DA7561">
          <w:rPr>
            <w:rFonts w:ascii="Times New Roman" w:hAnsi="Times New Roman" w:cs="Times New Roman"/>
            <w:sz w:val="28"/>
            <w:szCs w:val="28"/>
          </w:rPr>
          <w:t>часть 1 статьи 26</w:t>
        </w:r>
      </w:hyperlink>
      <w:r w:rsidRPr="00DA7561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DA7561">
          <w:rPr>
            <w:rFonts w:ascii="Times New Roman" w:hAnsi="Times New Roman" w:cs="Times New Roman"/>
            <w:sz w:val="28"/>
            <w:szCs w:val="28"/>
          </w:rPr>
          <w:t>пункт 3 части 1 статьи 29</w:t>
        </w:r>
      </w:hyperlink>
      <w:r w:rsidRPr="00DA7561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DA7561">
          <w:rPr>
            <w:rFonts w:ascii="Times New Roman" w:hAnsi="Times New Roman" w:cs="Times New Roman"/>
            <w:sz w:val="28"/>
            <w:szCs w:val="28"/>
          </w:rPr>
          <w:t>часть 1 статьи 64</w:t>
        </w:r>
      </w:hyperlink>
      <w:r w:rsidRPr="00DA7561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DA7561">
          <w:rPr>
            <w:rFonts w:ascii="Times New Roman" w:hAnsi="Times New Roman" w:cs="Times New Roman"/>
            <w:sz w:val="28"/>
            <w:szCs w:val="28"/>
          </w:rPr>
          <w:t>статья 65</w:t>
        </w:r>
      </w:hyperlink>
      <w:r w:rsidRPr="00DA7561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DA7561">
        <w:rPr>
          <w:rFonts w:ascii="Times New Roman" w:hAnsi="Times New Roman" w:cs="Times New Roman"/>
          <w:sz w:val="28"/>
          <w:szCs w:val="28"/>
        </w:rPr>
        <w:t>№</w:t>
      </w:r>
      <w:r w:rsidRPr="00DA7561">
        <w:rPr>
          <w:rFonts w:ascii="Times New Roman" w:hAnsi="Times New Roman" w:cs="Times New Roman"/>
          <w:sz w:val="28"/>
          <w:szCs w:val="28"/>
        </w:rPr>
        <w:t xml:space="preserve"> 218-ФЗ).</w:t>
      </w:r>
      <w:proofErr w:type="gramEnd"/>
      <w:r w:rsidRPr="00DA7561">
        <w:rPr>
          <w:rFonts w:ascii="Times New Roman" w:hAnsi="Times New Roman" w:cs="Times New Roman"/>
          <w:sz w:val="28"/>
          <w:szCs w:val="28"/>
        </w:rPr>
        <w:t xml:space="preserve"> При этом в соответствии с </w:t>
      </w:r>
      <w:hyperlink r:id="rId10" w:history="1">
        <w:r w:rsidRPr="00DA7561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  <w:r w:rsidRPr="00DA7561">
          <w:rPr>
            <w:rFonts w:ascii="Times New Roman" w:hAnsi="Times New Roman" w:cs="Times New Roman"/>
            <w:sz w:val="28"/>
            <w:szCs w:val="28"/>
          </w:rPr>
          <w:lastRenderedPageBreak/>
          <w:t>12 статьи 29</w:t>
        </w:r>
      </w:hyperlink>
      <w:r w:rsidR="00DA7561">
        <w:rPr>
          <w:rFonts w:ascii="Times New Roman" w:hAnsi="Times New Roman" w:cs="Times New Roman"/>
          <w:sz w:val="28"/>
          <w:szCs w:val="28"/>
        </w:rPr>
        <w:t xml:space="preserve"> Закона №</w:t>
      </w:r>
      <w:r w:rsidRPr="00DA7561">
        <w:rPr>
          <w:rFonts w:ascii="Times New Roman" w:hAnsi="Times New Roman" w:cs="Times New Roman"/>
          <w:sz w:val="28"/>
          <w:szCs w:val="28"/>
        </w:rPr>
        <w:t xml:space="preserve"> 218-ФЗ приостановление государственного кадастрового учета и (или) государственной регистрации прав и (или) отказ в государственном кадастровом учете и (или) государственной регистрации прав могут быть обжалованы заинтересованным лицом в суд.</w:t>
      </w:r>
    </w:p>
    <w:p w:rsidR="009D600F" w:rsidRPr="00DA7561" w:rsidRDefault="009D600F" w:rsidP="00905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561">
        <w:rPr>
          <w:rFonts w:ascii="Times New Roman" w:hAnsi="Times New Roman" w:cs="Times New Roman"/>
          <w:sz w:val="28"/>
          <w:szCs w:val="28"/>
        </w:rPr>
        <w:t xml:space="preserve">Государственный регистратор прав имеет права и </w:t>
      </w:r>
      <w:proofErr w:type="gramStart"/>
      <w:r w:rsidRPr="00DA7561">
        <w:rPr>
          <w:rFonts w:ascii="Times New Roman" w:hAnsi="Times New Roman" w:cs="Times New Roman"/>
          <w:sz w:val="28"/>
          <w:szCs w:val="28"/>
        </w:rPr>
        <w:t>несет обязанности</w:t>
      </w:r>
      <w:proofErr w:type="gramEnd"/>
      <w:r w:rsidRPr="00DA7561">
        <w:rPr>
          <w:rFonts w:ascii="Times New Roman" w:hAnsi="Times New Roman" w:cs="Times New Roman"/>
          <w:sz w:val="28"/>
          <w:szCs w:val="28"/>
        </w:rPr>
        <w:t xml:space="preserve"> по осуществлению государственного кадастрового учета и (или) государственной регистрации прав в объеме полномочий, установленных Федеральным законом.</w:t>
      </w:r>
    </w:p>
    <w:p w:rsidR="009D600F" w:rsidRDefault="009D600F" w:rsidP="00905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7561">
        <w:rPr>
          <w:rFonts w:ascii="Times New Roman" w:hAnsi="Times New Roman" w:cs="Times New Roman"/>
          <w:sz w:val="28"/>
          <w:szCs w:val="28"/>
        </w:rPr>
        <w:t>Государственный регистратор прав в соответствии с законодательством Российской Федерации несет ответственность за несоответствие сведений, внесенных им в Единый государственный реестр недвижимости, представленным на государственный кадастровый учет и (или) государственную регистрацию прав документам, сведениям, за исключением сведений, внесенных в Единый государственный реестр недвижимости из других государственных информационных ресурсов.</w:t>
      </w:r>
      <w:proofErr w:type="gramEnd"/>
      <w:r w:rsidRPr="00DA7561">
        <w:rPr>
          <w:rFonts w:ascii="Times New Roman" w:hAnsi="Times New Roman" w:cs="Times New Roman"/>
          <w:sz w:val="28"/>
          <w:szCs w:val="28"/>
        </w:rPr>
        <w:t xml:space="preserve"> Государственный регистратор прав обязан возместить убытки, причиненные органу регистрации прав своими незаконными действиями (бездействием). В случае умышленного причинения вреда убытки возмещаются в полном объеме. </w:t>
      </w:r>
      <w:proofErr w:type="gramStart"/>
      <w:r w:rsidRPr="00DA7561">
        <w:rPr>
          <w:rFonts w:ascii="Times New Roman" w:hAnsi="Times New Roman" w:cs="Times New Roman"/>
          <w:sz w:val="28"/>
          <w:szCs w:val="28"/>
        </w:rPr>
        <w:t xml:space="preserve">Государственный регистратор прав несет ответственность, установленную федеральным законом, за необоснованное (не соответствующее основаниям, указанным в </w:t>
      </w:r>
      <w:hyperlink r:id="rId11" w:history="1">
        <w:r w:rsidRPr="00DA7561">
          <w:rPr>
            <w:rFonts w:ascii="Times New Roman" w:hAnsi="Times New Roman" w:cs="Times New Roman"/>
            <w:sz w:val="28"/>
            <w:szCs w:val="28"/>
          </w:rPr>
          <w:t>статье 26</w:t>
        </w:r>
      </w:hyperlink>
      <w:r w:rsidRPr="00DA7561">
        <w:rPr>
          <w:rFonts w:ascii="Times New Roman" w:hAnsi="Times New Roman" w:cs="Times New Roman"/>
          <w:sz w:val="28"/>
          <w:szCs w:val="28"/>
        </w:rPr>
        <w:t xml:space="preserve"> Федерального закона) приостановление государственного кадастрового учета и (или) государственной регистрации прав и необоснованный (не соответствующий основаниям, указанным в </w:t>
      </w:r>
      <w:hyperlink r:id="rId12" w:history="1">
        <w:r w:rsidRPr="00DA7561">
          <w:rPr>
            <w:rFonts w:ascii="Times New Roman" w:hAnsi="Times New Roman" w:cs="Times New Roman"/>
            <w:sz w:val="28"/>
            <w:szCs w:val="28"/>
          </w:rPr>
          <w:t>статье 27</w:t>
        </w:r>
      </w:hyperlink>
      <w:r w:rsidRPr="00DA7561">
        <w:rPr>
          <w:rFonts w:ascii="Times New Roman" w:hAnsi="Times New Roman" w:cs="Times New Roman"/>
          <w:sz w:val="28"/>
          <w:szCs w:val="28"/>
        </w:rPr>
        <w:t xml:space="preserve"> Федерального закона) отказ в осуществлении государственного кадастрового учета и (или) государственной регистрации прав или уклонение от осуществления государственного кадастрового учета и государственной регистрации</w:t>
      </w:r>
      <w:proofErr w:type="gramEnd"/>
      <w:r w:rsidRPr="00DA7561">
        <w:rPr>
          <w:rFonts w:ascii="Times New Roman" w:hAnsi="Times New Roman" w:cs="Times New Roman"/>
          <w:sz w:val="28"/>
          <w:szCs w:val="28"/>
        </w:rPr>
        <w:t xml:space="preserve"> прав.</w:t>
      </w:r>
    </w:p>
    <w:p w:rsidR="00491318" w:rsidRDefault="00491318" w:rsidP="00DA7561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318" w:rsidRDefault="00491318" w:rsidP="00DA7561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AC3" w:rsidRPr="00C20A56" w:rsidRDefault="00905AC3" w:rsidP="00905A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20A56">
        <w:rPr>
          <w:rFonts w:ascii="Times New Roman" w:hAnsi="Times New Roman" w:cs="Times New Roman"/>
          <w:sz w:val="28"/>
          <w:szCs w:val="28"/>
        </w:rPr>
        <w:t>Управление Федеральной службы</w:t>
      </w:r>
    </w:p>
    <w:p w:rsidR="00905AC3" w:rsidRPr="00C20A56" w:rsidRDefault="00905AC3" w:rsidP="00905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A56">
        <w:rPr>
          <w:rFonts w:ascii="Times New Roman" w:hAnsi="Times New Roman" w:cs="Times New Roman"/>
          <w:sz w:val="28"/>
          <w:szCs w:val="28"/>
        </w:rPr>
        <w:t xml:space="preserve">   государственной регистрации, кадастра и картографии  по Республике Алтай</w:t>
      </w:r>
    </w:p>
    <w:p w:rsidR="00E56FA9" w:rsidRPr="00DA7561" w:rsidRDefault="00E56FA9" w:rsidP="00DA7561">
      <w:pPr>
        <w:pStyle w:val="a3"/>
        <w:ind w:firstLine="709"/>
        <w:jc w:val="both"/>
        <w:rPr>
          <w:sz w:val="28"/>
          <w:szCs w:val="28"/>
        </w:rPr>
      </w:pPr>
      <w:r w:rsidRPr="00DA7561">
        <w:rPr>
          <w:sz w:val="28"/>
          <w:szCs w:val="28"/>
        </w:rPr>
        <w:t> </w:t>
      </w:r>
    </w:p>
    <w:p w:rsidR="007A2F0E" w:rsidRPr="00DA7561" w:rsidRDefault="007A2F0E" w:rsidP="00E56FA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A2F0E" w:rsidRPr="00DA7561" w:rsidSect="00DA756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6FA9"/>
    <w:rsid w:val="004470FE"/>
    <w:rsid w:val="00491318"/>
    <w:rsid w:val="00743D40"/>
    <w:rsid w:val="007A2F0E"/>
    <w:rsid w:val="00827453"/>
    <w:rsid w:val="00905AC3"/>
    <w:rsid w:val="009D600F"/>
    <w:rsid w:val="00DA7561"/>
    <w:rsid w:val="00E56FA9"/>
    <w:rsid w:val="00EB7550"/>
    <w:rsid w:val="00F93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6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0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A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CFEFA162F12BAA1DE3FFB3E159400A52DE55CBC4785734037B5DC6E578A16F938449F43396726E1B968484F91C6AEF7B1CEB6760E055CEDFK6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5CFEFA162F12BAA1DE3FFB3E159400A52DE55CBC4785734037B5DC6E578A16F938449F433967E6F17968484F91C6AEF7B1CEB6760E055CEDFK6E" TargetMode="External"/><Relationship Id="rId12" Type="http://schemas.openxmlformats.org/officeDocument/2006/relationships/hyperlink" Target="consultantplus://offline/ref=A311554728AAF17E4888861B7135D11FE7FB16F23AEAE272E75524F0E3A2CD70C77AD1792ED9F8AC7F8887550D8A3AEC84A0BEAD55E27937N9a0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CFEFA162F12BAA1DE3FFB3E159400A52DE55CBC4785734037B5DC6E578A16F938449F4339679631F968484F91C6AEF7B1CEB6760E055CEDFK6E" TargetMode="External"/><Relationship Id="rId11" Type="http://schemas.openxmlformats.org/officeDocument/2006/relationships/hyperlink" Target="consultantplus://offline/ref=A311554728AAF17E4888861B7135D11FE7FB16F23AEAE272E75524F0E3A2CD70C77AD1792ED9FFA87F8887550D8A3AEC84A0BEAD55E27937N9a0E" TargetMode="External"/><Relationship Id="rId5" Type="http://schemas.openxmlformats.org/officeDocument/2006/relationships/hyperlink" Target="consultantplus://offline/ref=69E5A2EEE50BB1A1322FAE9B4A1C34E49EDB1CF46890EBBF341520270CFB785B01C62FD2E1547CDF51F2A93CE5O4UDE" TargetMode="External"/><Relationship Id="rId10" Type="http://schemas.openxmlformats.org/officeDocument/2006/relationships/hyperlink" Target="consultantplus://offline/ref=70E0D639204DCD16DF1828BBFE6653A71EC70E01FD96A67B60959DAC715543D2D9BE5C09F18E21AA28DEB31BAAF3E748224DC690D8189677C8NBE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95CFEFA162F12BAA1DE3FFB3E159400A52DE55CBC4785734037B5DC6E578A16F938449F43396726E16968484F91C6AEF7B1CEB6760E055CEDFK6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input</dc:creator>
  <cp:keywords/>
  <dc:description/>
  <cp:lastModifiedBy>Напалкова</cp:lastModifiedBy>
  <cp:revision>8</cp:revision>
  <cp:lastPrinted>2019-05-07T08:24:00Z</cp:lastPrinted>
  <dcterms:created xsi:type="dcterms:W3CDTF">2019-04-30T03:57:00Z</dcterms:created>
  <dcterms:modified xsi:type="dcterms:W3CDTF">2019-05-07T08:25:00Z</dcterms:modified>
</cp:coreProperties>
</file>